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597B" w14:textId="77777777" w:rsidR="005B082B" w:rsidRDefault="005B082B" w:rsidP="005B082B">
      <w:pPr>
        <w:rPr>
          <w:b/>
          <w:bCs/>
          <w:color w:val="003B5C"/>
          <w:sz w:val="28"/>
          <w:szCs w:val="28"/>
        </w:rPr>
      </w:pPr>
      <w:proofErr w:type="spellStart"/>
      <w:r w:rsidRPr="00FA728C">
        <w:rPr>
          <w:b/>
          <w:bCs/>
          <w:color w:val="003B5C"/>
          <w:sz w:val="28"/>
          <w:szCs w:val="28"/>
        </w:rPr>
        <w:t>Passerinvest</w:t>
      </w:r>
      <w:proofErr w:type="spellEnd"/>
      <w:r w:rsidRPr="00FA728C">
        <w:rPr>
          <w:b/>
          <w:bCs/>
          <w:color w:val="003B5C"/>
          <w:sz w:val="28"/>
          <w:szCs w:val="28"/>
        </w:rPr>
        <w:t xml:space="preserve"> dokončil hrubou stavbu </w:t>
      </w:r>
      <w:r>
        <w:rPr>
          <w:b/>
          <w:bCs/>
          <w:color w:val="003B5C"/>
          <w:sz w:val="28"/>
          <w:szCs w:val="28"/>
        </w:rPr>
        <w:t xml:space="preserve">unikátního </w:t>
      </w:r>
      <w:r w:rsidRPr="00FA728C">
        <w:rPr>
          <w:b/>
          <w:bCs/>
          <w:color w:val="003B5C"/>
          <w:sz w:val="28"/>
          <w:szCs w:val="28"/>
        </w:rPr>
        <w:t>projektu Hila</w:t>
      </w:r>
      <w:r>
        <w:rPr>
          <w:b/>
          <w:bCs/>
          <w:color w:val="003B5C"/>
          <w:sz w:val="28"/>
          <w:szCs w:val="28"/>
        </w:rPr>
        <w:t xml:space="preserve">. Budova s výškou až 55 metrů a jedinečným designem promění centrální část Brumlovky </w:t>
      </w:r>
    </w:p>
    <w:p w14:paraId="3ECEA46B" w14:textId="77777777" w:rsidR="005B082B" w:rsidRDefault="005B082B" w:rsidP="005B082B">
      <w:pPr>
        <w:rPr>
          <w:b/>
          <w:bCs/>
          <w:color w:val="003B5C"/>
          <w:sz w:val="24"/>
          <w:szCs w:val="24"/>
        </w:rPr>
      </w:pPr>
      <w:r w:rsidRPr="00FA728C">
        <w:rPr>
          <w:b/>
          <w:bCs/>
          <w:color w:val="003B5C"/>
          <w:sz w:val="24"/>
          <w:szCs w:val="24"/>
        </w:rPr>
        <w:t xml:space="preserve">Developerská společnost </w:t>
      </w:r>
      <w:proofErr w:type="spellStart"/>
      <w:r w:rsidRPr="00FA728C">
        <w:rPr>
          <w:b/>
          <w:bCs/>
          <w:color w:val="003B5C"/>
          <w:sz w:val="24"/>
          <w:szCs w:val="24"/>
        </w:rPr>
        <w:t>Passerinvest</w:t>
      </w:r>
      <w:proofErr w:type="spellEnd"/>
      <w:r w:rsidRPr="00FA728C">
        <w:rPr>
          <w:b/>
          <w:bCs/>
          <w:color w:val="003B5C"/>
          <w:sz w:val="24"/>
          <w:szCs w:val="24"/>
        </w:rPr>
        <w:t xml:space="preserve"> Group dokončila hrubou stavbu multifunkční budovy Hila v pražské lokalitě Brumlovka. </w:t>
      </w:r>
      <w:r>
        <w:rPr>
          <w:b/>
          <w:bCs/>
          <w:color w:val="003B5C"/>
          <w:sz w:val="24"/>
          <w:szCs w:val="24"/>
        </w:rPr>
        <w:t>Jedná se zde o první p</w:t>
      </w:r>
      <w:r w:rsidRPr="00FA728C">
        <w:rPr>
          <w:b/>
          <w:bCs/>
          <w:color w:val="003B5C"/>
          <w:sz w:val="24"/>
          <w:szCs w:val="24"/>
        </w:rPr>
        <w:t>rojekt, který kombinuje kanceláře, bydlení</w:t>
      </w:r>
      <w:r>
        <w:rPr>
          <w:b/>
          <w:bCs/>
          <w:color w:val="003B5C"/>
          <w:sz w:val="24"/>
          <w:szCs w:val="24"/>
        </w:rPr>
        <w:t>,</w:t>
      </w:r>
      <w:r w:rsidRPr="00FA728C">
        <w:rPr>
          <w:b/>
          <w:bCs/>
          <w:color w:val="003B5C"/>
          <w:sz w:val="24"/>
          <w:szCs w:val="24"/>
        </w:rPr>
        <w:t xml:space="preserve"> </w:t>
      </w:r>
      <w:r>
        <w:rPr>
          <w:b/>
          <w:bCs/>
          <w:color w:val="003B5C"/>
          <w:sz w:val="24"/>
          <w:szCs w:val="24"/>
        </w:rPr>
        <w:t xml:space="preserve">obchody a služby. Až </w:t>
      </w:r>
      <w:r w:rsidRPr="00112D2A">
        <w:rPr>
          <w:b/>
          <w:bCs/>
          <w:color w:val="003B5C"/>
          <w:sz w:val="24"/>
          <w:szCs w:val="24"/>
        </w:rPr>
        <w:t>patnáctipodlažní</w:t>
      </w:r>
      <w:r>
        <w:rPr>
          <w:b/>
          <w:bCs/>
          <w:color w:val="003B5C"/>
          <w:sz w:val="24"/>
          <w:szCs w:val="24"/>
        </w:rPr>
        <w:t xml:space="preserve"> b</w:t>
      </w:r>
      <w:r w:rsidRPr="00FA728C">
        <w:rPr>
          <w:b/>
          <w:bCs/>
          <w:color w:val="003B5C"/>
          <w:sz w:val="24"/>
          <w:szCs w:val="24"/>
        </w:rPr>
        <w:t xml:space="preserve">udova dosahuje </w:t>
      </w:r>
      <w:r>
        <w:rPr>
          <w:b/>
          <w:bCs/>
          <w:color w:val="003B5C"/>
          <w:sz w:val="24"/>
          <w:szCs w:val="24"/>
        </w:rPr>
        <w:t xml:space="preserve">v nejvyšším bodě </w:t>
      </w:r>
      <w:r w:rsidRPr="00FA728C">
        <w:rPr>
          <w:b/>
          <w:bCs/>
          <w:color w:val="003B5C"/>
          <w:sz w:val="24"/>
          <w:szCs w:val="24"/>
        </w:rPr>
        <w:t xml:space="preserve">výšky 55 metrů </w:t>
      </w:r>
      <w:r>
        <w:rPr>
          <w:b/>
          <w:bCs/>
          <w:color w:val="003B5C"/>
          <w:sz w:val="24"/>
          <w:szCs w:val="24"/>
        </w:rPr>
        <w:t xml:space="preserve">a </w:t>
      </w:r>
      <w:r w:rsidRPr="00FA728C">
        <w:rPr>
          <w:b/>
          <w:bCs/>
          <w:color w:val="003B5C"/>
          <w:sz w:val="24"/>
          <w:szCs w:val="24"/>
        </w:rPr>
        <w:t xml:space="preserve">stává </w:t>
      </w:r>
      <w:r>
        <w:rPr>
          <w:b/>
          <w:bCs/>
          <w:color w:val="003B5C"/>
          <w:sz w:val="24"/>
          <w:szCs w:val="24"/>
        </w:rPr>
        <w:t xml:space="preserve">se </w:t>
      </w:r>
      <w:r w:rsidRPr="00FA728C">
        <w:rPr>
          <w:b/>
          <w:bCs/>
          <w:color w:val="003B5C"/>
          <w:sz w:val="24"/>
          <w:szCs w:val="24"/>
        </w:rPr>
        <w:t>novou výraznou součástí panorama</w:t>
      </w:r>
      <w:r>
        <w:rPr>
          <w:b/>
          <w:bCs/>
          <w:color w:val="003B5C"/>
          <w:sz w:val="24"/>
          <w:szCs w:val="24"/>
        </w:rPr>
        <w:t>tu</w:t>
      </w:r>
      <w:r w:rsidRPr="00FA728C">
        <w:rPr>
          <w:b/>
          <w:bCs/>
          <w:color w:val="003B5C"/>
          <w:sz w:val="24"/>
          <w:szCs w:val="24"/>
        </w:rPr>
        <w:t xml:space="preserve"> této části metropole.</w:t>
      </w:r>
      <w:r>
        <w:rPr>
          <w:b/>
          <w:bCs/>
          <w:color w:val="003B5C"/>
          <w:sz w:val="24"/>
          <w:szCs w:val="24"/>
        </w:rPr>
        <w:t xml:space="preserve"> Budova nabízí 20 200 m</w:t>
      </w:r>
      <w:r w:rsidRPr="008F6CBD">
        <w:rPr>
          <w:b/>
          <w:bCs/>
          <w:color w:val="003B5C"/>
          <w:sz w:val="24"/>
          <w:szCs w:val="24"/>
          <w:vertAlign w:val="superscript"/>
        </w:rPr>
        <w:t xml:space="preserve">2 </w:t>
      </w:r>
      <w:r>
        <w:rPr>
          <w:b/>
          <w:bCs/>
          <w:color w:val="003B5C"/>
          <w:sz w:val="24"/>
          <w:szCs w:val="24"/>
        </w:rPr>
        <w:t>nejmodernějších kanceláří, 71 plně vybavených nájemních bytů a 2 300 m</w:t>
      </w:r>
      <w:r w:rsidRPr="008F6CBD">
        <w:rPr>
          <w:b/>
          <w:bCs/>
          <w:color w:val="003B5C"/>
          <w:sz w:val="24"/>
          <w:szCs w:val="24"/>
          <w:vertAlign w:val="superscript"/>
        </w:rPr>
        <w:t>2</w:t>
      </w:r>
      <w:r>
        <w:rPr>
          <w:b/>
          <w:bCs/>
          <w:color w:val="003B5C"/>
          <w:sz w:val="24"/>
          <w:szCs w:val="24"/>
        </w:rPr>
        <w:t xml:space="preserve"> obchodních ploch k pronájmu.</w:t>
      </w:r>
      <w:r w:rsidRPr="00FA728C">
        <w:rPr>
          <w:b/>
          <w:bCs/>
          <w:color w:val="003B5C"/>
          <w:sz w:val="24"/>
          <w:szCs w:val="24"/>
        </w:rPr>
        <w:t xml:space="preserve"> </w:t>
      </w:r>
      <w:r>
        <w:rPr>
          <w:b/>
          <w:bCs/>
          <w:color w:val="003B5C"/>
          <w:sz w:val="24"/>
          <w:szCs w:val="24"/>
        </w:rPr>
        <w:t xml:space="preserve">Za architektonickým návrhem stojí </w:t>
      </w:r>
      <w:proofErr w:type="spellStart"/>
      <w:r>
        <w:rPr>
          <w:b/>
          <w:bCs/>
          <w:color w:val="003B5C"/>
          <w:sz w:val="24"/>
          <w:szCs w:val="24"/>
        </w:rPr>
        <w:t>Aulík</w:t>
      </w:r>
      <w:proofErr w:type="spellEnd"/>
      <w:r>
        <w:rPr>
          <w:b/>
          <w:bCs/>
          <w:color w:val="003B5C"/>
          <w:sz w:val="24"/>
          <w:szCs w:val="24"/>
        </w:rPr>
        <w:t xml:space="preserve"> Fišer architekti.</w:t>
      </w:r>
    </w:p>
    <w:p w14:paraId="18866375" w14:textId="77777777" w:rsidR="005B082B" w:rsidRDefault="005B082B" w:rsidP="005B082B">
      <w:pPr>
        <w:rPr>
          <w:b/>
          <w:bCs/>
          <w:color w:val="003B5C"/>
          <w:sz w:val="24"/>
          <w:szCs w:val="24"/>
        </w:rPr>
      </w:pPr>
      <w:r>
        <w:rPr>
          <w:b/>
          <w:bCs/>
          <w:color w:val="003B5C"/>
          <w:sz w:val="24"/>
          <w:szCs w:val="24"/>
        </w:rPr>
        <w:t>Nová generace multifunkčních staveb</w:t>
      </w:r>
    </w:p>
    <w:p w14:paraId="76A23706" w14:textId="77777777" w:rsidR="005B082B" w:rsidRDefault="005B082B" w:rsidP="005B082B">
      <w:pPr>
        <w:rPr>
          <w:color w:val="003B5C"/>
          <w:sz w:val="24"/>
          <w:szCs w:val="24"/>
        </w:rPr>
      </w:pPr>
      <w:r w:rsidRPr="00112D2A">
        <w:rPr>
          <w:color w:val="003B5C"/>
          <w:sz w:val="24"/>
          <w:szCs w:val="24"/>
        </w:rPr>
        <w:t>Architektonicky atraktivní a uživatelsky komfortní projekt Hila přináší na Brumlovku unikátní propojení pracovního, rezidenčního i komunitního života v rámci jedné multifunkční budovy. Vzniká v souladu</w:t>
      </w:r>
      <w:r>
        <w:rPr>
          <w:color w:val="003B5C"/>
          <w:sz w:val="24"/>
          <w:szCs w:val="24"/>
        </w:rPr>
        <w:t> s plněním kritérií</w:t>
      </w:r>
      <w:r w:rsidRPr="00112D2A">
        <w:rPr>
          <w:color w:val="003B5C"/>
          <w:sz w:val="24"/>
          <w:szCs w:val="24"/>
        </w:rPr>
        <w:t xml:space="preserve"> EU taxonomi</w:t>
      </w:r>
      <w:r>
        <w:rPr>
          <w:color w:val="003B5C"/>
          <w:sz w:val="24"/>
          <w:szCs w:val="24"/>
        </w:rPr>
        <w:t>e</w:t>
      </w:r>
      <w:r w:rsidRPr="00112D2A">
        <w:rPr>
          <w:color w:val="003B5C"/>
          <w:sz w:val="24"/>
          <w:szCs w:val="24"/>
        </w:rPr>
        <w:t xml:space="preserve"> a klade důraz na nejvyšší kvalitu vnějšího i vnitřního prostředí. Díky implementaci nejmodernějších technologií nabídne svým uživatelům mimořádně zdravé a příjemné vnitřní klima – kvalita ovzduší se bude blížit horskému prostředí, s koncentrací 1 000 až 1 500 negativních iontů na cm³, což odpovídá podmínkám u vodopádů či v jehličnatých lesích. Takové prostředí přispívá k lepší koncentraci, nižší únavě a celkové pohodě nájemců. Kancelářské prostory navíc doplní velkorysé střešní terasy </w:t>
      </w:r>
      <w:r>
        <w:rPr>
          <w:color w:val="003B5C"/>
          <w:sz w:val="24"/>
          <w:szCs w:val="24"/>
        </w:rPr>
        <w:t>o ploše přes 2 000</w:t>
      </w:r>
      <w:r w:rsidRPr="00DD6E15">
        <w:rPr>
          <w:color w:val="003B5C"/>
          <w:sz w:val="24"/>
          <w:szCs w:val="24"/>
        </w:rPr>
        <w:t xml:space="preserve"> </w:t>
      </w:r>
      <w:r w:rsidRPr="00112D2A">
        <w:rPr>
          <w:color w:val="003B5C"/>
          <w:sz w:val="24"/>
          <w:szCs w:val="24"/>
        </w:rPr>
        <w:t>m²</w:t>
      </w:r>
      <w:r>
        <w:rPr>
          <w:color w:val="003B5C"/>
          <w:sz w:val="24"/>
          <w:szCs w:val="24"/>
        </w:rPr>
        <w:t xml:space="preserve">, což znamená poměr </w:t>
      </w:r>
      <w:r w:rsidRPr="00112D2A">
        <w:rPr>
          <w:color w:val="003B5C"/>
          <w:sz w:val="24"/>
          <w:szCs w:val="24"/>
        </w:rPr>
        <w:t xml:space="preserve">1 m² teras na každých 14,65 m² kancelářské plochy. </w:t>
      </w:r>
      <w:r>
        <w:rPr>
          <w:color w:val="003B5C"/>
          <w:sz w:val="24"/>
          <w:szCs w:val="24"/>
        </w:rPr>
        <w:t xml:space="preserve">Inspirativní charakter administrativní části budovy podtrhne </w:t>
      </w:r>
      <w:r w:rsidRPr="00112D2A">
        <w:rPr>
          <w:color w:val="003B5C"/>
          <w:sz w:val="24"/>
          <w:szCs w:val="24"/>
        </w:rPr>
        <w:t>impozantní centrální atrium o rozloze 464 m²</w:t>
      </w:r>
      <w:r>
        <w:rPr>
          <w:color w:val="003B5C"/>
          <w:sz w:val="24"/>
          <w:szCs w:val="24"/>
        </w:rPr>
        <w:t>. Díky vysoké ekonomické efektivitě a šetrnému provozu Hila získá certifikaci LEED Gold pro udržitelné a ekologicky přívětivé budovy.</w:t>
      </w:r>
    </w:p>
    <w:p w14:paraId="4825D1DF" w14:textId="77777777" w:rsidR="005B082B" w:rsidRDefault="005B082B" w:rsidP="005B082B">
      <w:pPr>
        <w:rPr>
          <w:color w:val="003B5C"/>
          <w:sz w:val="24"/>
          <w:szCs w:val="24"/>
        </w:rPr>
      </w:pPr>
      <w:r w:rsidRPr="006E2899">
        <w:rPr>
          <w:i/>
          <w:iCs/>
          <w:color w:val="003B5C"/>
          <w:sz w:val="24"/>
          <w:szCs w:val="24"/>
        </w:rPr>
        <w:t xml:space="preserve">„Kvalitní pracovní prostředí je </w:t>
      </w:r>
      <w:r>
        <w:rPr>
          <w:i/>
          <w:iCs/>
          <w:color w:val="003B5C"/>
          <w:sz w:val="24"/>
          <w:szCs w:val="24"/>
        </w:rPr>
        <w:t xml:space="preserve">pro nás </w:t>
      </w:r>
      <w:r w:rsidRPr="006E2899">
        <w:rPr>
          <w:i/>
          <w:iCs/>
          <w:color w:val="003B5C"/>
          <w:sz w:val="24"/>
          <w:szCs w:val="24"/>
        </w:rPr>
        <w:t>základ. Dlouhodobě navrhujeme kanceláře pro lidi, ne pro excelové tabulky</w:t>
      </w:r>
      <w:r>
        <w:rPr>
          <w:i/>
          <w:iCs/>
          <w:color w:val="003B5C"/>
          <w:sz w:val="24"/>
          <w:szCs w:val="24"/>
        </w:rPr>
        <w:t>.</w:t>
      </w:r>
      <w:r w:rsidRPr="006E2899">
        <w:rPr>
          <w:i/>
          <w:iCs/>
          <w:color w:val="003B5C"/>
          <w:sz w:val="24"/>
          <w:szCs w:val="24"/>
        </w:rPr>
        <w:t xml:space="preserve"> Hila v </w:t>
      </w:r>
      <w:r>
        <w:rPr>
          <w:i/>
          <w:iCs/>
          <w:color w:val="003B5C"/>
          <w:sz w:val="24"/>
          <w:szCs w:val="24"/>
        </w:rPr>
        <w:t>tomto</w:t>
      </w:r>
      <w:r w:rsidRPr="006E2899">
        <w:rPr>
          <w:i/>
          <w:iCs/>
          <w:color w:val="003B5C"/>
          <w:sz w:val="24"/>
          <w:szCs w:val="24"/>
        </w:rPr>
        <w:t xml:space="preserve"> směru posouvá standard ještě dál – ať už jde o množství venkovních prostor</w:t>
      </w:r>
      <w:r>
        <w:rPr>
          <w:i/>
          <w:iCs/>
          <w:color w:val="003B5C"/>
          <w:sz w:val="24"/>
          <w:szCs w:val="24"/>
        </w:rPr>
        <w:t xml:space="preserve"> a teras,</w:t>
      </w:r>
      <w:r w:rsidRPr="006E2899">
        <w:rPr>
          <w:i/>
          <w:iCs/>
          <w:color w:val="003B5C"/>
          <w:sz w:val="24"/>
          <w:szCs w:val="24"/>
        </w:rPr>
        <w:t xml:space="preserve"> kvalitu vnitřního prostředí nebo celkový komfort každodenního fungování</w:t>
      </w:r>
      <w:r>
        <w:rPr>
          <w:i/>
          <w:iCs/>
          <w:color w:val="003B5C"/>
          <w:sz w:val="24"/>
          <w:szCs w:val="24"/>
        </w:rPr>
        <w:t xml:space="preserve">. </w:t>
      </w:r>
      <w:r>
        <w:rPr>
          <w:color w:val="003B5C"/>
          <w:sz w:val="24"/>
          <w:szCs w:val="24"/>
        </w:rPr>
        <w:t xml:space="preserve">Rozlehlá </w:t>
      </w:r>
      <w:r>
        <w:rPr>
          <w:i/>
          <w:iCs/>
          <w:color w:val="003B5C"/>
          <w:sz w:val="24"/>
          <w:szCs w:val="24"/>
        </w:rPr>
        <w:t>střešní terasa administrativní části nabízí zajímavý výhled na Prahu a stane se bezpochyby oblíbeným místem pro setkávání zaměstnanců firem, které využijí šanci a zvolí své sídlo v projektu Hila,</w:t>
      </w:r>
      <w:r w:rsidRPr="006E2899">
        <w:rPr>
          <w:i/>
          <w:iCs/>
          <w:color w:val="003B5C"/>
          <w:sz w:val="24"/>
          <w:szCs w:val="24"/>
        </w:rPr>
        <w:t>“</w:t>
      </w:r>
      <w:r w:rsidRPr="006E2899">
        <w:rPr>
          <w:color w:val="003B5C"/>
          <w:sz w:val="24"/>
          <w:szCs w:val="24"/>
        </w:rPr>
        <w:t xml:space="preserve"> říká Eduard Forejt</w:t>
      </w:r>
      <w:r>
        <w:rPr>
          <w:color w:val="003B5C"/>
          <w:sz w:val="24"/>
          <w:szCs w:val="24"/>
        </w:rPr>
        <w:t xml:space="preserve">, ředitel rozvoje a obchodu </w:t>
      </w:r>
      <w:proofErr w:type="spellStart"/>
      <w:r>
        <w:rPr>
          <w:color w:val="003B5C"/>
          <w:sz w:val="24"/>
          <w:szCs w:val="24"/>
        </w:rPr>
        <w:t>Passerinvest</w:t>
      </w:r>
      <w:proofErr w:type="spellEnd"/>
      <w:r>
        <w:rPr>
          <w:color w:val="003B5C"/>
          <w:sz w:val="24"/>
          <w:szCs w:val="24"/>
        </w:rPr>
        <w:t xml:space="preserve"> Group, a.s. </w:t>
      </w:r>
    </w:p>
    <w:p w14:paraId="6DF1390B" w14:textId="77777777" w:rsidR="005B082B" w:rsidRPr="00CF32A8" w:rsidRDefault="005B082B" w:rsidP="005B082B">
      <w:pPr>
        <w:rPr>
          <w:b/>
          <w:bCs/>
          <w:color w:val="003B5C"/>
          <w:sz w:val="24"/>
          <w:szCs w:val="24"/>
        </w:rPr>
      </w:pPr>
      <w:r w:rsidRPr="00CF32A8">
        <w:rPr>
          <w:b/>
          <w:bCs/>
          <w:color w:val="003B5C"/>
          <w:sz w:val="24"/>
          <w:szCs w:val="24"/>
        </w:rPr>
        <w:t>Recyklace města</w:t>
      </w:r>
    </w:p>
    <w:p w14:paraId="5A263D73" w14:textId="77777777" w:rsidR="005B082B" w:rsidRPr="00DE289D" w:rsidRDefault="005B082B" w:rsidP="005B082B">
      <w:pPr>
        <w:rPr>
          <w:color w:val="003B5C"/>
          <w:sz w:val="24"/>
          <w:szCs w:val="24"/>
        </w:rPr>
      </w:pPr>
      <w:r w:rsidRPr="00CF32A8">
        <w:rPr>
          <w:color w:val="003B5C"/>
          <w:sz w:val="24"/>
          <w:szCs w:val="24"/>
        </w:rPr>
        <w:t>Hila vyrůstá v místě, kde do roku 2018 stály morálně zastaralé a nevzhledné paneláky původně s bytovou a následně administrativní funkcí s plochou necelých 10 tis. m</w:t>
      </w:r>
      <w:r w:rsidRPr="00CF32A8">
        <w:rPr>
          <w:color w:val="003B5C"/>
          <w:sz w:val="24"/>
          <w:szCs w:val="24"/>
          <w:vertAlign w:val="superscript"/>
        </w:rPr>
        <w:t>2</w:t>
      </w:r>
      <w:r w:rsidRPr="00CF32A8">
        <w:rPr>
          <w:color w:val="003B5C"/>
          <w:sz w:val="24"/>
          <w:szCs w:val="24"/>
        </w:rPr>
        <w:t xml:space="preserve">. Nový multifunkční objekt tak nabídne téměř trojnásobek této plochy v podobě moderního pracovního prostředí, kvalitního bydlení </w:t>
      </w:r>
      <w:r w:rsidRPr="00CF32A8">
        <w:rPr>
          <w:color w:val="003B5C"/>
          <w:sz w:val="24"/>
          <w:szCs w:val="24"/>
        </w:rPr>
        <w:lastRenderedPageBreak/>
        <w:t>a rozšíření vybavenosti lokality. Současně ukazuje potenciál, jak kvalitní architekturou modernizovat město.</w:t>
      </w:r>
      <w:r>
        <w:rPr>
          <w:color w:val="003B5C"/>
          <w:sz w:val="24"/>
          <w:szCs w:val="24"/>
        </w:rPr>
        <w:t xml:space="preserve"> </w:t>
      </w:r>
    </w:p>
    <w:p w14:paraId="081058B2" w14:textId="77777777" w:rsidR="005B082B" w:rsidRDefault="005B082B" w:rsidP="005B082B">
      <w:pPr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„</w:t>
      </w:r>
      <w:r w:rsidRPr="00AD6C33">
        <w:rPr>
          <w:i/>
          <w:iCs/>
          <w:color w:val="003B5C"/>
          <w:sz w:val="24"/>
          <w:szCs w:val="24"/>
        </w:rPr>
        <w:t>Budova Hila nám</w:t>
      </w:r>
      <w:r>
        <w:rPr>
          <w:i/>
          <w:iCs/>
          <w:color w:val="003B5C"/>
          <w:sz w:val="24"/>
          <w:szCs w:val="24"/>
        </w:rPr>
        <w:t>,</w:t>
      </w:r>
      <w:r w:rsidRPr="00AD6C33">
        <w:rPr>
          <w:i/>
          <w:iCs/>
          <w:color w:val="003B5C"/>
          <w:sz w:val="24"/>
          <w:szCs w:val="24"/>
        </w:rPr>
        <w:t xml:space="preserve"> jako architektům</w:t>
      </w:r>
      <w:r>
        <w:rPr>
          <w:i/>
          <w:iCs/>
          <w:color w:val="003B5C"/>
          <w:sz w:val="24"/>
          <w:szCs w:val="24"/>
        </w:rPr>
        <w:t>,</w:t>
      </w:r>
      <w:r w:rsidRPr="00AD6C33">
        <w:rPr>
          <w:i/>
          <w:iCs/>
          <w:color w:val="003B5C"/>
          <w:sz w:val="24"/>
          <w:szCs w:val="24"/>
        </w:rPr>
        <w:t xml:space="preserve"> splnila dávný sen – stavět město do výšky ve vrstvách. Na střeše kancelářské budovy, kde už je ve městě lepší vzduch a navíc výhled, postavit bytový dům.  Není to nic neobvyklého na podstatně větších projektech ve světových metropolích nebo i u nás v historickém centru města</w:t>
      </w:r>
      <w:r>
        <w:rPr>
          <w:i/>
          <w:iCs/>
          <w:color w:val="003B5C"/>
          <w:sz w:val="24"/>
          <w:szCs w:val="24"/>
        </w:rPr>
        <w:t>,</w:t>
      </w:r>
      <w:r w:rsidRPr="00AD6C33">
        <w:rPr>
          <w:i/>
          <w:iCs/>
          <w:color w:val="003B5C"/>
          <w:sz w:val="24"/>
          <w:szCs w:val="24"/>
        </w:rPr>
        <w:t xml:space="preserve"> ale ve středním prstenci Prahy byl takový nákladnější koncept skutečně multifunkční budovy pro nás významná příležitost. Obě funkční části jsou na sobě nezávislé, mají samostatné vstupní prostory i vertikální komunikace a synergii pouze ve sdíleném požárním schodišti. Srdcem kancelářské budovy je čtyřpodlažní atrium s recepcí, do kterého jsou orientovány panoramatické výtahy</w:t>
      </w:r>
      <w:r>
        <w:rPr>
          <w:i/>
          <w:iCs/>
          <w:color w:val="003B5C"/>
          <w:sz w:val="24"/>
          <w:szCs w:val="24"/>
        </w:rPr>
        <w:t>. R</w:t>
      </w:r>
      <w:r w:rsidRPr="00AD6C33">
        <w:rPr>
          <w:i/>
          <w:iCs/>
          <w:color w:val="003B5C"/>
          <w:sz w:val="24"/>
          <w:szCs w:val="24"/>
        </w:rPr>
        <w:t>ezidenční sedmipodlažní část má obdobně také svůj centrální vertikální prostor osvětlující patrové komunikace s výtvarně ztvárněným svítidlem. Kancelářská část budovy je modelována s ohledem n</w:t>
      </w:r>
      <w:r>
        <w:rPr>
          <w:i/>
          <w:iCs/>
          <w:color w:val="003B5C"/>
          <w:sz w:val="24"/>
          <w:szCs w:val="24"/>
        </w:rPr>
        <w:t>a</w:t>
      </w:r>
      <w:r w:rsidRPr="00AD6C33">
        <w:rPr>
          <w:i/>
          <w:iCs/>
          <w:color w:val="003B5C"/>
          <w:sz w:val="24"/>
          <w:szCs w:val="24"/>
        </w:rPr>
        <w:t xml:space="preserve"> stávající domy v ulici Jemnická tak, aby se minimalizovalo jejich zastínění a vzniklé ustupující plochy teras se zelení budou obohacovat jak kancelářské plochy teras</w:t>
      </w:r>
      <w:r>
        <w:rPr>
          <w:i/>
          <w:iCs/>
          <w:color w:val="003B5C"/>
          <w:sz w:val="24"/>
          <w:szCs w:val="24"/>
        </w:rPr>
        <w:t>,</w:t>
      </w:r>
      <w:r w:rsidRPr="00AD6C33">
        <w:rPr>
          <w:i/>
          <w:iCs/>
          <w:color w:val="003B5C"/>
          <w:sz w:val="24"/>
          <w:szCs w:val="24"/>
        </w:rPr>
        <w:t xml:space="preserve"> tak i ulici. Na střeše bytové části s krásným výhledem na město je navržena sdílená pobytová terasa</w:t>
      </w:r>
      <w:r>
        <w:rPr>
          <w:color w:val="003B5C"/>
          <w:sz w:val="24"/>
          <w:szCs w:val="24"/>
        </w:rPr>
        <w:t xml:space="preserve">,“ </w:t>
      </w:r>
      <w:r w:rsidRPr="001815CE">
        <w:rPr>
          <w:color w:val="003B5C"/>
          <w:sz w:val="24"/>
          <w:szCs w:val="24"/>
        </w:rPr>
        <w:t xml:space="preserve">uvádí architekt Jan </w:t>
      </w:r>
      <w:proofErr w:type="spellStart"/>
      <w:r w:rsidRPr="001815CE">
        <w:rPr>
          <w:color w:val="003B5C"/>
          <w:sz w:val="24"/>
          <w:szCs w:val="24"/>
        </w:rPr>
        <w:t>Aulík</w:t>
      </w:r>
      <w:proofErr w:type="spellEnd"/>
      <w:r w:rsidRPr="001815CE">
        <w:rPr>
          <w:color w:val="003B5C"/>
          <w:sz w:val="24"/>
          <w:szCs w:val="24"/>
        </w:rPr>
        <w:t xml:space="preserve"> z ateliéru </w:t>
      </w:r>
      <w:proofErr w:type="spellStart"/>
      <w:r w:rsidRPr="001815CE">
        <w:rPr>
          <w:color w:val="003B5C"/>
          <w:sz w:val="24"/>
          <w:szCs w:val="24"/>
        </w:rPr>
        <w:t>Aulík</w:t>
      </w:r>
      <w:proofErr w:type="spellEnd"/>
      <w:r w:rsidRPr="001815CE">
        <w:rPr>
          <w:color w:val="003B5C"/>
          <w:sz w:val="24"/>
          <w:szCs w:val="24"/>
        </w:rPr>
        <w:t xml:space="preserve"> Fišer architekti.</w:t>
      </w:r>
    </w:p>
    <w:p w14:paraId="76275810" w14:textId="77777777" w:rsidR="005B082B" w:rsidRPr="00A51DAF" w:rsidRDefault="005B082B" w:rsidP="005B082B">
      <w:pPr>
        <w:rPr>
          <w:b/>
          <w:bCs/>
          <w:color w:val="003B5C"/>
          <w:sz w:val="24"/>
          <w:szCs w:val="24"/>
        </w:rPr>
      </w:pPr>
      <w:r w:rsidRPr="00A51DAF">
        <w:rPr>
          <w:b/>
          <w:bCs/>
          <w:color w:val="003B5C"/>
          <w:sz w:val="24"/>
          <w:szCs w:val="24"/>
        </w:rPr>
        <w:t>Kanceláře i bydlení s výhled</w:t>
      </w:r>
      <w:r>
        <w:rPr>
          <w:b/>
          <w:bCs/>
          <w:color w:val="003B5C"/>
          <w:sz w:val="24"/>
          <w:szCs w:val="24"/>
        </w:rPr>
        <w:t>y</w:t>
      </w:r>
      <w:r w:rsidRPr="00A51DAF">
        <w:rPr>
          <w:b/>
          <w:bCs/>
          <w:color w:val="003B5C"/>
          <w:sz w:val="24"/>
          <w:szCs w:val="24"/>
        </w:rPr>
        <w:t xml:space="preserve"> na Prahu</w:t>
      </w:r>
    </w:p>
    <w:p w14:paraId="5E6A4EE1" w14:textId="77777777" w:rsidR="005B082B" w:rsidRDefault="005B082B" w:rsidP="005B082B">
      <w:pPr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>Nájemné za k</w:t>
      </w:r>
      <w:r w:rsidRPr="00C16A87">
        <w:rPr>
          <w:color w:val="003B5C"/>
          <w:sz w:val="24"/>
          <w:szCs w:val="24"/>
        </w:rPr>
        <w:t xml:space="preserve">ancelářské prostory </w:t>
      </w:r>
      <w:r>
        <w:rPr>
          <w:color w:val="003B5C"/>
          <w:sz w:val="24"/>
          <w:szCs w:val="24"/>
        </w:rPr>
        <w:t xml:space="preserve">se pohybuje </w:t>
      </w:r>
      <w:r w:rsidRPr="00C16A87">
        <w:rPr>
          <w:color w:val="003B5C"/>
          <w:sz w:val="24"/>
          <w:szCs w:val="24"/>
        </w:rPr>
        <w:t xml:space="preserve">v rozmezí 24,50 až 27,50 EUR za m² měsíčně (plus DPH). </w:t>
      </w:r>
      <w:r w:rsidRPr="00CF32A8">
        <w:rPr>
          <w:color w:val="003B5C"/>
          <w:sz w:val="24"/>
          <w:szCs w:val="24"/>
        </w:rPr>
        <w:t>Rezidenční část zahrnuje celkem 71 plně vybavených bytových jednotek k pronájmu s dispozicemi od 1+kk (14x), 2+kk (41x), 3+kk (11x) po 4+kk (4x) a jeden atypický byt 2+1. Nejmenší byt má výměru 33,5 m², největší dosahuje 133 m².</w:t>
      </w:r>
      <w:r w:rsidRPr="00C16A87">
        <w:rPr>
          <w:color w:val="003B5C"/>
          <w:sz w:val="24"/>
          <w:szCs w:val="24"/>
        </w:rPr>
        <w:t xml:space="preserve"> </w:t>
      </w:r>
      <w:r>
        <w:rPr>
          <w:color w:val="003B5C"/>
          <w:sz w:val="24"/>
          <w:szCs w:val="24"/>
        </w:rPr>
        <w:t xml:space="preserve"> </w:t>
      </w:r>
    </w:p>
    <w:p w14:paraId="2F60EB53" w14:textId="77777777" w:rsidR="005B082B" w:rsidRDefault="005B082B" w:rsidP="005B082B">
      <w:pPr>
        <w:rPr>
          <w:color w:val="003B5C"/>
          <w:sz w:val="24"/>
          <w:szCs w:val="24"/>
        </w:rPr>
      </w:pPr>
      <w:r w:rsidRPr="00C16A87">
        <w:rPr>
          <w:color w:val="003B5C"/>
          <w:sz w:val="24"/>
          <w:szCs w:val="24"/>
        </w:rPr>
        <w:t>Dokončením hrubé stavby se projekt Hila posouvá do další fáze výstavby, která zahrnuje práce na fasádě a interiérech.</w:t>
      </w:r>
      <w:r>
        <w:rPr>
          <w:color w:val="003B5C"/>
          <w:sz w:val="24"/>
          <w:szCs w:val="24"/>
        </w:rPr>
        <w:t xml:space="preserve"> Zaměstnanci i rezidenti budou moci využívat všech výhod lokality Brumlovka, která nabízí pestrou občanskou vybavenost, dostatek zeleně v parcích a relaxačních zónách i špičkový fitness a wellness klub Balance Club Brumlovka. </w:t>
      </w:r>
    </w:p>
    <w:p w14:paraId="3430A3F9" w14:textId="77777777" w:rsidR="005B082B" w:rsidRPr="00A51DAF" w:rsidRDefault="005B082B" w:rsidP="005B082B">
      <w:pPr>
        <w:rPr>
          <w:b/>
          <w:bCs/>
          <w:color w:val="003B5C"/>
          <w:sz w:val="24"/>
          <w:szCs w:val="24"/>
        </w:rPr>
      </w:pPr>
      <w:r w:rsidRPr="00A51DAF">
        <w:rPr>
          <w:b/>
          <w:bCs/>
          <w:color w:val="003B5C"/>
          <w:sz w:val="24"/>
          <w:szCs w:val="24"/>
        </w:rPr>
        <w:t>Technické parametry dokládají rozsah stavby</w:t>
      </w:r>
    </w:p>
    <w:p w14:paraId="490F529C" w14:textId="77777777" w:rsidR="005B082B" w:rsidRDefault="005B082B" w:rsidP="005B082B">
      <w:pPr>
        <w:rPr>
          <w:color w:val="003B5C"/>
          <w:sz w:val="24"/>
          <w:szCs w:val="24"/>
        </w:rPr>
      </w:pPr>
      <w:r w:rsidRPr="00A51DAF">
        <w:rPr>
          <w:color w:val="003B5C"/>
          <w:sz w:val="24"/>
          <w:szCs w:val="24"/>
        </w:rPr>
        <w:t xml:space="preserve">Realizace projektu přinesla řadu technických výzev. Jeden z dominantních jeřábů na stavbě dosahoval výšky 86 metrů pod hák a celková délka pilot přesáhla </w:t>
      </w:r>
      <w:r>
        <w:rPr>
          <w:color w:val="003B5C"/>
          <w:sz w:val="24"/>
          <w:szCs w:val="24"/>
        </w:rPr>
        <w:t>2 kilometry</w:t>
      </w:r>
      <w:r w:rsidRPr="00A51DAF">
        <w:rPr>
          <w:color w:val="003B5C"/>
          <w:sz w:val="24"/>
          <w:szCs w:val="24"/>
        </w:rPr>
        <w:t xml:space="preserve"> – což dokládá skutečně robustní založení stavby. Délka zábradlí na schodištích dosahuje jednoho kilometru, instalováno bude přibližně 7 400 svítidel a nejdelší výtahová šachta měří 70 metrů. </w:t>
      </w:r>
      <w:r w:rsidRPr="00C16A87">
        <w:rPr>
          <w:color w:val="003B5C"/>
          <w:sz w:val="24"/>
          <w:szCs w:val="24"/>
        </w:rPr>
        <w:t xml:space="preserve">Z </w:t>
      </w:r>
      <w:r>
        <w:rPr>
          <w:color w:val="003B5C"/>
          <w:sz w:val="24"/>
          <w:szCs w:val="24"/>
        </w:rPr>
        <w:t>třetího</w:t>
      </w:r>
      <w:r w:rsidRPr="00C16A87">
        <w:rPr>
          <w:color w:val="003B5C"/>
          <w:sz w:val="24"/>
          <w:szCs w:val="24"/>
        </w:rPr>
        <w:t xml:space="preserve"> podzemního podlaží až na </w:t>
      </w:r>
      <w:r w:rsidRPr="00CF32A8">
        <w:rPr>
          <w:color w:val="003B5C"/>
          <w:sz w:val="24"/>
          <w:szCs w:val="24"/>
        </w:rPr>
        <w:t>střechu 15.</w:t>
      </w:r>
      <w:r w:rsidRPr="00C16A87">
        <w:rPr>
          <w:color w:val="003B5C"/>
          <w:sz w:val="24"/>
          <w:szCs w:val="24"/>
        </w:rPr>
        <w:t xml:space="preserve"> nadzemního podlaží vede </w:t>
      </w:r>
      <w:r w:rsidRPr="00A51DAF">
        <w:rPr>
          <w:color w:val="003B5C"/>
          <w:sz w:val="24"/>
          <w:szCs w:val="24"/>
        </w:rPr>
        <w:t>371</w:t>
      </w:r>
      <w:r w:rsidRPr="00C16A87">
        <w:rPr>
          <w:color w:val="003B5C"/>
          <w:sz w:val="24"/>
          <w:szCs w:val="24"/>
        </w:rPr>
        <w:t xml:space="preserve"> schodů.</w:t>
      </w:r>
      <w:r>
        <w:rPr>
          <w:color w:val="003B5C"/>
          <w:sz w:val="24"/>
          <w:szCs w:val="24"/>
        </w:rPr>
        <w:t xml:space="preserve"> </w:t>
      </w:r>
      <w:r w:rsidRPr="00142593">
        <w:rPr>
          <w:color w:val="003B5C"/>
          <w:sz w:val="24"/>
          <w:szCs w:val="24"/>
        </w:rPr>
        <w:t xml:space="preserve">Důraz je kladen i na praktickou použitelnost – podzemní </w:t>
      </w:r>
      <w:r w:rsidRPr="00142593">
        <w:rPr>
          <w:color w:val="003B5C"/>
          <w:sz w:val="24"/>
          <w:szCs w:val="24"/>
        </w:rPr>
        <w:lastRenderedPageBreak/>
        <w:t>parkovací stání mají minimální šířku 2,7 metru, což je oproti běžnému standardu 2,4 metru znatelný rozdíl.</w:t>
      </w:r>
    </w:p>
    <w:p w14:paraId="3E55D57F" w14:textId="2B3713FD" w:rsidR="009F20E1" w:rsidRDefault="004E3A0E" w:rsidP="009F20E1">
      <w:pPr>
        <w:rPr>
          <w:color w:val="003B5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884394" wp14:editId="7989B43F">
            <wp:simplePos x="0" y="0"/>
            <wp:positionH relativeFrom="column">
              <wp:posOffset>113479</wp:posOffset>
            </wp:positionH>
            <wp:positionV relativeFrom="paragraph">
              <wp:posOffset>589504</wp:posOffset>
            </wp:positionV>
            <wp:extent cx="2038985" cy="1344295"/>
            <wp:effectExtent l="0" t="0" r="0" b="8255"/>
            <wp:wrapTight wrapText="bothSides">
              <wp:wrapPolygon edited="0">
                <wp:start x="0" y="0"/>
                <wp:lineTo x="0" y="21427"/>
                <wp:lineTo x="21391" y="21427"/>
                <wp:lineTo x="21391" y="0"/>
                <wp:lineTo x="0" y="0"/>
              </wp:wrapPolygon>
            </wp:wrapTight>
            <wp:docPr id="75209974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7D651" wp14:editId="2CED6AEA">
            <wp:simplePos x="0" y="0"/>
            <wp:positionH relativeFrom="column">
              <wp:posOffset>2251934</wp:posOffset>
            </wp:positionH>
            <wp:positionV relativeFrom="paragraph">
              <wp:posOffset>602615</wp:posOffset>
            </wp:positionV>
            <wp:extent cx="1743075" cy="1316990"/>
            <wp:effectExtent l="0" t="0" r="9525" b="0"/>
            <wp:wrapTight wrapText="bothSides">
              <wp:wrapPolygon edited="0">
                <wp:start x="0" y="0"/>
                <wp:lineTo x="0" y="21246"/>
                <wp:lineTo x="21482" y="21246"/>
                <wp:lineTo x="21482" y="0"/>
                <wp:lineTo x="0" y="0"/>
              </wp:wrapPolygon>
            </wp:wrapTight>
            <wp:docPr id="121094040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C8FA15F" wp14:editId="205773B0">
            <wp:simplePos x="0" y="0"/>
            <wp:positionH relativeFrom="column">
              <wp:posOffset>4107516</wp:posOffset>
            </wp:positionH>
            <wp:positionV relativeFrom="paragraph">
              <wp:posOffset>589392</wp:posOffset>
            </wp:positionV>
            <wp:extent cx="1972945" cy="1330325"/>
            <wp:effectExtent l="0" t="0" r="8255" b="3175"/>
            <wp:wrapTight wrapText="bothSides">
              <wp:wrapPolygon edited="0">
                <wp:start x="0" y="0"/>
                <wp:lineTo x="0" y="21342"/>
                <wp:lineTo x="21482" y="21342"/>
                <wp:lineTo x="21482" y="0"/>
                <wp:lineTo x="0" y="0"/>
              </wp:wrapPolygon>
            </wp:wrapTight>
            <wp:docPr id="18530346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0E1" w:rsidRPr="00D27532">
        <w:rPr>
          <w:i/>
          <w:iCs/>
          <w:color w:val="003B5C"/>
          <w:sz w:val="24"/>
          <w:szCs w:val="24"/>
        </w:rPr>
        <w:t xml:space="preserve">Aktuální fotografie: </w:t>
      </w:r>
      <w:r w:rsidR="009F20E1" w:rsidRPr="002B6CFD">
        <w:rPr>
          <w:i/>
          <w:iCs/>
          <w:color w:val="003B5C"/>
          <w:sz w:val="24"/>
          <w:szCs w:val="24"/>
        </w:rPr>
        <w:t>Dokončená hrubá stavba multifunkční budovy Hila. Nájemní byty nabídnou působivé výhledy na pražské panorama.</w:t>
      </w:r>
    </w:p>
    <w:p w14:paraId="78BD25FF" w14:textId="77777777" w:rsidR="005B082B" w:rsidRDefault="005B082B">
      <w:pPr>
        <w:spacing w:after="0" w:line="324" w:lineRule="auto"/>
        <w:jc w:val="left"/>
      </w:pPr>
    </w:p>
    <w:p w14:paraId="378899A0" w14:textId="77777777" w:rsidR="00765CD0" w:rsidRPr="00765CD0" w:rsidRDefault="00765CD0" w:rsidP="00765CD0">
      <w:pPr>
        <w:spacing w:after="0" w:line="324" w:lineRule="auto"/>
        <w:jc w:val="left"/>
        <w:rPr>
          <w:b/>
          <w:bCs/>
          <w:color w:val="003B5C"/>
          <w:sz w:val="24"/>
          <w:szCs w:val="24"/>
          <w:u w:val="single"/>
        </w:rPr>
      </w:pPr>
      <w:r w:rsidRPr="00765CD0">
        <w:rPr>
          <w:b/>
          <w:bCs/>
          <w:color w:val="003B5C"/>
          <w:sz w:val="24"/>
          <w:szCs w:val="24"/>
          <w:u w:val="single"/>
        </w:rPr>
        <w:t>Základní informace o budově Hila: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6521"/>
      </w:tblGrid>
      <w:tr w:rsidR="00765CD0" w:rsidRPr="00765CD0" w14:paraId="3E921C47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6A04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Lokalita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DB98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 xml:space="preserve">Brumlovka – Praha 4 </w:t>
            </w:r>
          </w:p>
        </w:tc>
      </w:tr>
      <w:tr w:rsidR="00765CD0" w:rsidRPr="00765CD0" w14:paraId="22857A88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A344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Celková pronajímatelná plocha</w:t>
            </w:r>
          </w:p>
          <w:p w14:paraId="51AB2884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(kanceláře, obchody, byty)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2E5D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27 000 m</w:t>
            </w:r>
            <w:r w:rsidRPr="00700152">
              <w:rPr>
                <w:color w:val="003B5C"/>
                <w:sz w:val="24"/>
                <w:szCs w:val="24"/>
                <w:vertAlign w:val="superscript"/>
              </w:rPr>
              <w:t>2</w:t>
            </w:r>
          </w:p>
        </w:tc>
      </w:tr>
      <w:tr w:rsidR="00765CD0" w:rsidRPr="00765CD0" w14:paraId="1F186C04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7797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Funkce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AC0F0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Multifunkční charakter – administrativa, rezidence, obchody a služby</w:t>
            </w:r>
          </w:p>
        </w:tc>
      </w:tr>
      <w:tr w:rsidR="00765CD0" w:rsidRPr="00765CD0" w14:paraId="2277C493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8B1B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 xml:space="preserve">Plánované dokončení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4061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Q4/2026, k nastěhování v 1. polovině roku 2027</w:t>
            </w:r>
          </w:p>
        </w:tc>
      </w:tr>
      <w:tr w:rsidR="00765CD0" w:rsidRPr="00765CD0" w14:paraId="7233E968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E47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Developer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0072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proofErr w:type="spellStart"/>
            <w:r w:rsidRPr="00700152">
              <w:rPr>
                <w:color w:val="003B5C"/>
                <w:sz w:val="24"/>
                <w:szCs w:val="24"/>
              </w:rPr>
              <w:t>Passerinvest</w:t>
            </w:r>
            <w:proofErr w:type="spellEnd"/>
            <w:r w:rsidRPr="00700152">
              <w:rPr>
                <w:color w:val="003B5C"/>
                <w:sz w:val="24"/>
                <w:szCs w:val="24"/>
              </w:rPr>
              <w:t xml:space="preserve"> Group, a.s.</w:t>
            </w:r>
          </w:p>
        </w:tc>
      </w:tr>
      <w:tr w:rsidR="00765CD0" w:rsidRPr="00765CD0" w14:paraId="616E400D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2C5F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Architekt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92071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proofErr w:type="spellStart"/>
            <w:r w:rsidRPr="00700152">
              <w:rPr>
                <w:color w:val="003B5C"/>
                <w:sz w:val="24"/>
                <w:szCs w:val="24"/>
              </w:rPr>
              <w:t>Aulík</w:t>
            </w:r>
            <w:proofErr w:type="spellEnd"/>
            <w:r w:rsidRPr="00700152">
              <w:rPr>
                <w:color w:val="003B5C"/>
                <w:sz w:val="24"/>
                <w:szCs w:val="24"/>
              </w:rPr>
              <w:t xml:space="preserve"> Fišer architekti, s.r.o.</w:t>
            </w:r>
          </w:p>
        </w:tc>
      </w:tr>
      <w:tr w:rsidR="00765CD0" w:rsidRPr="00765CD0" w14:paraId="1DBCA98C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2AFB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 xml:space="preserve">Generální dodavatel stavebních prací  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CD7A" w14:textId="77777777" w:rsidR="00765CD0" w:rsidRPr="00700152" w:rsidRDefault="00765CD0" w:rsidP="00765CD0">
            <w:pPr>
              <w:spacing w:after="0" w:line="324" w:lineRule="auto"/>
              <w:jc w:val="left"/>
              <w:rPr>
                <w:color w:val="003B5C"/>
                <w:sz w:val="24"/>
                <w:szCs w:val="24"/>
              </w:rPr>
            </w:pPr>
            <w:r w:rsidRPr="00700152">
              <w:rPr>
                <w:color w:val="003B5C"/>
                <w:sz w:val="24"/>
                <w:szCs w:val="24"/>
              </w:rPr>
              <w:t>GEMO, a.s.</w:t>
            </w:r>
          </w:p>
        </w:tc>
      </w:tr>
    </w:tbl>
    <w:p w14:paraId="67CF9355" w14:textId="77777777" w:rsidR="00765CD0" w:rsidRDefault="00765CD0">
      <w:pPr>
        <w:spacing w:after="0" w:line="324" w:lineRule="auto"/>
        <w:jc w:val="left"/>
        <w:rPr>
          <w:color w:val="003B5C"/>
          <w:sz w:val="24"/>
          <w:szCs w:val="24"/>
          <w:u w:val="single"/>
        </w:rPr>
      </w:pPr>
    </w:p>
    <w:p w14:paraId="3ABEAFEF" w14:textId="0408FC9C" w:rsidR="00F5265F" w:rsidRDefault="005421C0">
      <w:pPr>
        <w:spacing w:after="0" w:line="324" w:lineRule="auto"/>
        <w:jc w:val="left"/>
      </w:pPr>
      <w:r>
        <w:rPr>
          <w:color w:val="003B5C"/>
          <w:sz w:val="24"/>
          <w:szCs w:val="24"/>
          <w:u w:val="single"/>
        </w:rPr>
        <w:t>Více informací a fotografie v tiskové kvalitě Vám poskytne:</w:t>
      </w:r>
      <w:r>
        <w:br/>
      </w:r>
      <w:r>
        <w:rPr>
          <w:color w:val="003B5C"/>
          <w:sz w:val="24"/>
          <w:szCs w:val="24"/>
        </w:rPr>
        <w:t>Kristýna Samková</w:t>
      </w:r>
      <w:r>
        <w:rPr>
          <w:b/>
          <w:bCs/>
          <w:color w:val="003B5C"/>
          <w:sz w:val="24"/>
          <w:szCs w:val="24"/>
        </w:rPr>
        <w:t xml:space="preserve">, </w:t>
      </w:r>
      <w:proofErr w:type="spellStart"/>
      <w:r>
        <w:rPr>
          <w:color w:val="003B5C"/>
          <w:sz w:val="24"/>
          <w:szCs w:val="24"/>
        </w:rPr>
        <w:t>He</w:t>
      </w:r>
      <w:r w:rsidR="000E0802">
        <w:rPr>
          <w:color w:val="003B5C"/>
          <w:sz w:val="24"/>
          <w:szCs w:val="24"/>
        </w:rPr>
        <w:t>a</w:t>
      </w:r>
      <w:r>
        <w:rPr>
          <w:color w:val="003B5C"/>
          <w:sz w:val="24"/>
          <w:szCs w:val="24"/>
        </w:rPr>
        <w:t>d</w:t>
      </w:r>
      <w:proofErr w:type="spellEnd"/>
      <w:r>
        <w:rPr>
          <w:color w:val="003B5C"/>
          <w:sz w:val="24"/>
          <w:szCs w:val="24"/>
        </w:rPr>
        <w:t xml:space="preserve"> </w:t>
      </w:r>
      <w:proofErr w:type="spellStart"/>
      <w:r>
        <w:rPr>
          <w:color w:val="003B5C"/>
          <w:sz w:val="24"/>
          <w:szCs w:val="24"/>
        </w:rPr>
        <w:t>of</w:t>
      </w:r>
      <w:proofErr w:type="spellEnd"/>
      <w:r>
        <w:rPr>
          <w:color w:val="003B5C"/>
          <w:sz w:val="24"/>
          <w:szCs w:val="24"/>
        </w:rPr>
        <w:t xml:space="preserve"> PR and Marketing </w:t>
      </w:r>
      <w:proofErr w:type="spellStart"/>
      <w:r>
        <w:rPr>
          <w:color w:val="003B5C"/>
          <w:sz w:val="24"/>
          <w:szCs w:val="24"/>
        </w:rPr>
        <w:t>dept</w:t>
      </w:r>
      <w:proofErr w:type="spellEnd"/>
      <w:r>
        <w:rPr>
          <w:color w:val="003B5C"/>
          <w:sz w:val="24"/>
          <w:szCs w:val="24"/>
        </w:rPr>
        <w:t>.</w:t>
      </w:r>
      <w:r>
        <w:br/>
      </w:r>
      <w:r>
        <w:rPr>
          <w:b/>
          <w:bCs/>
          <w:color w:val="003B5C"/>
          <w:sz w:val="24"/>
          <w:szCs w:val="24"/>
        </w:rPr>
        <w:t>PASSERINVEST GROUP, a.s.</w:t>
      </w:r>
      <w:r>
        <w:br/>
      </w:r>
      <w:r>
        <w:rPr>
          <w:color w:val="003B5C"/>
          <w:sz w:val="24"/>
          <w:szCs w:val="24"/>
        </w:rPr>
        <w:t>Tel.: (+420) 221 582 111</w:t>
      </w:r>
      <w:r>
        <w:br/>
      </w:r>
      <w:r>
        <w:rPr>
          <w:color w:val="003B5C"/>
          <w:sz w:val="24"/>
          <w:szCs w:val="24"/>
        </w:rPr>
        <w:t xml:space="preserve">E-mail: </w:t>
      </w:r>
      <w:hyperlink r:id="rId12" w:history="1">
        <w:r w:rsidR="00F5265F">
          <w:rPr>
            <w:rStyle w:val="Hypertextovodkaz"/>
            <w:sz w:val="24"/>
            <w:szCs w:val="24"/>
          </w:rPr>
          <w:t>Kristyna.Samkova@Passerinvest.cz</w:t>
        </w:r>
      </w:hyperlink>
      <w:r>
        <w:br/>
      </w:r>
      <w:r>
        <w:rPr>
          <w:color w:val="003B5C"/>
          <w:sz w:val="24"/>
          <w:szCs w:val="24"/>
        </w:rPr>
        <w:t xml:space="preserve">www.passerinvest.cz, </w:t>
      </w:r>
      <w:hyperlink r:id="rId13" w:history="1">
        <w:r w:rsidR="00F5265F">
          <w:rPr>
            <w:rStyle w:val="Hypertextovodkaz"/>
            <w:sz w:val="24"/>
            <w:szCs w:val="24"/>
          </w:rPr>
          <w:t>www.brumlovka.cz</w:t>
        </w:r>
      </w:hyperlink>
    </w:p>
    <w:p w14:paraId="4070284F" w14:textId="77777777" w:rsidR="00F5265F" w:rsidRDefault="00F5265F">
      <w:pPr>
        <w:spacing w:after="0" w:line="324" w:lineRule="auto"/>
        <w:jc w:val="left"/>
        <w:rPr>
          <w:rFonts w:cs="Calibri"/>
          <w:color w:val="003B5C"/>
          <w:sz w:val="24"/>
          <w:szCs w:val="24"/>
        </w:rPr>
      </w:pPr>
    </w:p>
    <w:p w14:paraId="29C7394A" w14:textId="77777777" w:rsidR="00F5265F" w:rsidRDefault="005421C0">
      <w:pPr>
        <w:spacing w:after="0" w:line="324" w:lineRule="auto"/>
        <w:jc w:val="left"/>
      </w:pPr>
      <w:r>
        <w:rPr>
          <w:color w:val="003B5C"/>
          <w:sz w:val="24"/>
          <w:szCs w:val="24"/>
        </w:rPr>
        <w:lastRenderedPageBreak/>
        <w:t>Kamila Žitňáková</w:t>
      </w:r>
      <w:r>
        <w:br/>
      </w:r>
      <w:proofErr w:type="spellStart"/>
      <w:r>
        <w:rPr>
          <w:b/>
          <w:bCs/>
          <w:color w:val="003B5C"/>
          <w:sz w:val="24"/>
          <w:szCs w:val="24"/>
        </w:rPr>
        <w:t>Crest</w:t>
      </w:r>
      <w:proofErr w:type="spellEnd"/>
      <w:r>
        <w:rPr>
          <w:b/>
          <w:bCs/>
          <w:color w:val="003B5C"/>
          <w:sz w:val="24"/>
          <w:szCs w:val="24"/>
        </w:rPr>
        <w:t xml:space="preserve"> Communications a.s.</w:t>
      </w:r>
      <w:r>
        <w:br/>
      </w:r>
      <w:r>
        <w:rPr>
          <w:color w:val="003B5C"/>
          <w:sz w:val="24"/>
          <w:szCs w:val="24"/>
        </w:rPr>
        <w:t>Mobil: (+420) 725 544 106</w:t>
      </w:r>
      <w:r>
        <w:br/>
      </w:r>
      <w:r>
        <w:rPr>
          <w:color w:val="003B5C"/>
          <w:sz w:val="24"/>
          <w:szCs w:val="24"/>
        </w:rPr>
        <w:t xml:space="preserve">E-mail: </w:t>
      </w:r>
      <w:hyperlink r:id="rId14" w:history="1">
        <w:r w:rsidR="00F5265F">
          <w:rPr>
            <w:rStyle w:val="Hypertextovodkaz"/>
            <w:sz w:val="24"/>
            <w:szCs w:val="24"/>
          </w:rPr>
          <w:t>kamila.zitnakova@crestcom.cz</w:t>
        </w:r>
      </w:hyperlink>
    </w:p>
    <w:p w14:paraId="5AED9683" w14:textId="77777777" w:rsidR="00F5265F" w:rsidRDefault="005421C0">
      <w:pPr>
        <w:spacing w:after="0" w:line="324" w:lineRule="auto"/>
      </w:pPr>
      <w:r>
        <w:rPr>
          <w:rFonts w:cs="Calibri"/>
          <w:b/>
          <w:bCs/>
          <w:color w:val="003B5C"/>
          <w:sz w:val="24"/>
          <w:szCs w:val="24"/>
        </w:rPr>
        <w:br/>
        <w:t>O společnosti:</w:t>
      </w:r>
    </w:p>
    <w:p w14:paraId="48BCE188" w14:textId="77777777" w:rsidR="00352E64" w:rsidRPr="00AF7206" w:rsidRDefault="00352E64" w:rsidP="00352E64">
      <w:pPr>
        <w:spacing w:after="0" w:line="324" w:lineRule="auto"/>
        <w:rPr>
          <w:color w:val="003B5C"/>
          <w:sz w:val="24"/>
          <w:szCs w:val="24"/>
        </w:rPr>
      </w:pPr>
      <w:hyperlink r:id="rId15" w:history="1">
        <w:proofErr w:type="spellStart"/>
        <w:r w:rsidRPr="002C2EEE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2C2EEE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2C2EEE">
        <w:rPr>
          <w:rFonts w:cstheme="minorHAnsi"/>
          <w:color w:val="003B5C"/>
          <w:sz w:val="24"/>
          <w:szCs w:val="24"/>
        </w:rPr>
        <w:t xml:space="preserve"> </w:t>
      </w:r>
      <w:r w:rsidRPr="009D64F8">
        <w:rPr>
          <w:color w:val="003B5C"/>
          <w:sz w:val="24"/>
          <w:szCs w:val="24"/>
        </w:rPr>
        <w:t xml:space="preserve">(dále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9D64F8">
        <w:rPr>
          <w:color w:val="003B5C"/>
          <w:sz w:val="24"/>
          <w:szCs w:val="24"/>
        </w:rPr>
        <w:t>Passerinvest</w:t>
      </w:r>
      <w:proofErr w:type="spellEnd"/>
      <w:r w:rsidRPr="009D64F8">
        <w:rPr>
          <w:color w:val="003B5C"/>
          <w:sz w:val="24"/>
          <w:szCs w:val="24"/>
        </w:rPr>
        <w:t xml:space="preserve"> je jako odpovědný urbanistický developer od roku 1998 spojován převážně s </w:t>
      </w:r>
      <w:hyperlink r:id="rId16" w:history="1">
        <w:r w:rsidRPr="00845C3A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9D64F8">
        <w:rPr>
          <w:color w:val="003B5C"/>
          <w:sz w:val="24"/>
          <w:szCs w:val="24"/>
        </w:rPr>
        <w:t xml:space="preserve"> v Praze 4, která je jedním z největších a nejúspěšnějších urbanistických projektů nejen v České republice, ale </w:t>
      </w:r>
      <w:r>
        <w:rPr>
          <w:color w:val="003B5C"/>
          <w:sz w:val="24"/>
          <w:szCs w:val="24"/>
        </w:rPr>
        <w:t xml:space="preserve">i </w:t>
      </w:r>
      <w:r w:rsidRPr="009D64F8">
        <w:rPr>
          <w:color w:val="003B5C"/>
          <w:sz w:val="24"/>
          <w:szCs w:val="24"/>
        </w:rPr>
        <w:t>v celé Evropě</w:t>
      </w:r>
      <w:r>
        <w:rPr>
          <w:color w:val="003B5C"/>
          <w:sz w:val="24"/>
          <w:szCs w:val="24"/>
        </w:rPr>
        <w:t xml:space="preserve">. </w:t>
      </w:r>
      <w:r w:rsidRPr="00713D01">
        <w:rPr>
          <w:color w:val="003B5C"/>
          <w:sz w:val="24"/>
          <w:szCs w:val="24"/>
        </w:rPr>
        <w:t xml:space="preserve">V roce 2025 získala Brumlovka jako jediná lokalita svého druhu prestižní certifikaci </w:t>
      </w:r>
      <w:hyperlink r:id="rId17" w:history="1">
        <w:proofErr w:type="spellStart"/>
        <w:r w:rsidRPr="00713D01">
          <w:rPr>
            <w:rStyle w:val="Hypertextovodkaz"/>
            <w:sz w:val="24"/>
            <w:szCs w:val="24"/>
          </w:rPr>
          <w:t>Fitwel</w:t>
        </w:r>
        <w:proofErr w:type="spellEnd"/>
        <w:r w:rsidRPr="00713D01">
          <w:rPr>
            <w:rStyle w:val="Hypertextovodkaz"/>
            <w:sz w:val="24"/>
            <w:szCs w:val="24"/>
          </w:rPr>
          <w:t xml:space="preserve"> s nejvyšším hodnocením tří hvězd, a to jako první a jediná v rámci EU</w:t>
        </w:r>
      </w:hyperlink>
      <w:r w:rsidRPr="00713D01">
        <w:rPr>
          <w:color w:val="003B5C"/>
          <w:sz w:val="24"/>
          <w:szCs w:val="24"/>
        </w:rPr>
        <w:t>.</w:t>
      </w:r>
      <w:r>
        <w:rPr>
          <w:color w:val="003B5C"/>
          <w:sz w:val="24"/>
          <w:szCs w:val="24"/>
        </w:rPr>
        <w:t xml:space="preserve">  </w:t>
      </w:r>
      <w:r w:rsidRPr="00B918A8">
        <w:rPr>
          <w:color w:val="003B5C"/>
          <w:sz w:val="24"/>
          <w:szCs w:val="24"/>
        </w:rPr>
        <w:t xml:space="preserve">Dalším významným projektem v portfoliu společnosti jsou </w:t>
      </w:r>
      <w:hyperlink r:id="rId18" w:history="1">
        <w:r w:rsidRPr="00B918A8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B918A8">
        <w:rPr>
          <w:color w:val="003B5C"/>
          <w:sz w:val="24"/>
          <w:szCs w:val="24"/>
        </w:rPr>
        <w:t xml:space="preserve">, konkrétně brownfield bývalých jatek areálu </w:t>
      </w:r>
      <w:proofErr w:type="spellStart"/>
      <w:r w:rsidRPr="00B918A8">
        <w:rPr>
          <w:color w:val="003B5C"/>
          <w:sz w:val="24"/>
          <w:szCs w:val="24"/>
        </w:rPr>
        <w:t>Interlov</w:t>
      </w:r>
      <w:proofErr w:type="spellEnd"/>
      <w:r w:rsidRPr="00B918A8">
        <w:rPr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Pr="00B918A8">
        <w:rPr>
          <w:color w:val="003B5C"/>
          <w:sz w:val="24"/>
          <w:szCs w:val="24"/>
        </w:rPr>
        <w:t>Passerinvest</w:t>
      </w:r>
      <w:proofErr w:type="spellEnd"/>
      <w:r w:rsidRPr="00B918A8">
        <w:rPr>
          <w:color w:val="003B5C"/>
          <w:sz w:val="24"/>
          <w:szCs w:val="24"/>
        </w:rPr>
        <w:t xml:space="preserve"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  </w:t>
      </w:r>
    </w:p>
    <w:p w14:paraId="7DF64852" w14:textId="77777777" w:rsidR="00F5265F" w:rsidRDefault="00F5265F">
      <w:pPr>
        <w:spacing w:after="0" w:line="324" w:lineRule="auto"/>
        <w:rPr>
          <w:rFonts w:cs="Calibri"/>
          <w:color w:val="003B5C"/>
          <w:sz w:val="22"/>
          <w:szCs w:val="22"/>
        </w:rPr>
      </w:pPr>
    </w:p>
    <w:sectPr w:rsidR="00F5265F">
      <w:headerReference w:type="default" r:id="rId19"/>
      <w:footerReference w:type="default" r:id="rId20"/>
      <w:pgSz w:w="11900" w:h="16840"/>
      <w:pgMar w:top="2835" w:right="1015" w:bottom="1418" w:left="964" w:header="0" w:footer="2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AA30" w14:textId="77777777" w:rsidR="00523B27" w:rsidRDefault="00523B27">
      <w:pPr>
        <w:spacing w:after="0" w:line="240" w:lineRule="auto"/>
      </w:pPr>
      <w:r>
        <w:separator/>
      </w:r>
    </w:p>
  </w:endnote>
  <w:endnote w:type="continuationSeparator" w:id="0">
    <w:p w14:paraId="2A25C441" w14:textId="77777777" w:rsidR="00523B27" w:rsidRDefault="0052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EAA9" w14:textId="77777777" w:rsidR="00FC5341" w:rsidRDefault="005421C0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5957EF" wp14:editId="0E8F4285">
              <wp:simplePos x="0" y="0"/>
              <wp:positionH relativeFrom="column">
                <wp:posOffset>6054379</wp:posOffset>
              </wp:positionH>
              <wp:positionV relativeFrom="paragraph">
                <wp:posOffset>925199</wp:posOffset>
              </wp:positionV>
              <wp:extent cx="236857" cy="236857"/>
              <wp:effectExtent l="0" t="0" r="0" b="0"/>
              <wp:wrapNone/>
              <wp:docPr id="769957334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857" cy="236857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7AC3C7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8614998" id="Ovál 7" o:spid="_x0000_s1026" style="position:absolute;margin-left:476.7pt;margin-top:72.85pt;width:18.65pt;height:1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857,23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" path="m,118428at,,236856,236856,,118428,,118428xe" fillcolor="#7ac3c7" stroked="f">
              <v:path arrowok="t" o:connecttype="custom" o:connectlocs="118429,0;236857,118429;118429,236857;0,118429;34687,34687;34687,202170;202170,202170;202170,34687" o:connectangles="270,0,90,180,270,90,90,270" textboxrect="34687,34687,202170,20217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F7A1DD" wp14:editId="3F0961F1">
              <wp:simplePos x="0" y="0"/>
              <wp:positionH relativeFrom="column">
                <wp:posOffset>1854202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682535098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ED5151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78556F5B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009DFB96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47C950FB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7A1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6.9pt;height:7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" stroked="f">
              <v:textbox>
                <w:txbxContent>
                  <w:p w14:paraId="31ED5151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78556F5B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009DFB96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47C950FB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FF3F67" wp14:editId="0C303EFE">
              <wp:simplePos x="0" y="0"/>
              <wp:positionH relativeFrom="column">
                <wp:posOffset>-14602</wp:posOffset>
              </wp:positionH>
              <wp:positionV relativeFrom="paragraph">
                <wp:posOffset>288292</wp:posOffset>
              </wp:positionV>
              <wp:extent cx="1611630" cy="985522"/>
              <wp:effectExtent l="0" t="0" r="7620" b="5078"/>
              <wp:wrapNone/>
              <wp:docPr id="14722033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9855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597808D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PASSERINVEST GROUP, a.s.</w:t>
                          </w:r>
                        </w:p>
                        <w:p w14:paraId="402B7837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5EAFAB66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144F4498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 00 Praha 4, Česká republika</w:t>
                          </w:r>
                        </w:p>
                        <w:p w14:paraId="40073B35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IČO: 261 18 963</w:t>
                          </w:r>
                        </w:p>
                        <w:p w14:paraId="70773EBC" w14:textId="77777777" w:rsidR="00FC5341" w:rsidRDefault="005421C0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CZ26118963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FF3F67" id="Textové pole 1" o:spid="_x0000_s1027" type="#_x0000_t202" style="position:absolute;left:0;text-align:left;margin-left:-1.15pt;margin-top:22.7pt;width:126.9pt;height:7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" stroked="f">
              <v:textbox>
                <w:txbxContent>
                  <w:p w14:paraId="2597808D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PASSERINVEST GROUP, a.s.</w:t>
                    </w:r>
                  </w:p>
                  <w:p w14:paraId="402B7837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5EAFAB66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144F4498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 00 Praha 4, Česká republika</w:t>
                    </w:r>
                  </w:p>
                  <w:p w14:paraId="40073B35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IČO: 261 18 963</w:t>
                    </w:r>
                  </w:p>
                  <w:p w14:paraId="70773EBC" w14:textId="77777777" w:rsidR="00FC5341" w:rsidRDefault="005421C0">
                    <w:pPr>
                      <w:spacing w:after="0" w:line="240" w:lineRule="auto"/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FC73" w14:textId="77777777" w:rsidR="00523B27" w:rsidRDefault="00523B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08FDF8" w14:textId="77777777" w:rsidR="00523B27" w:rsidRDefault="00523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FA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4DC22B24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CFDEBC8" w14:textId="77777777" w:rsidR="00FC5341" w:rsidRDefault="00FC5341">
    <w:pPr>
      <w:pStyle w:val="Zhlav"/>
      <w:tabs>
        <w:tab w:val="clear" w:pos="9072"/>
      </w:tabs>
      <w:snapToGrid w:val="0"/>
      <w:rPr>
        <w:lang w:eastAsia="cs-CZ"/>
      </w:rPr>
    </w:pPr>
  </w:p>
  <w:p w14:paraId="244B1A1F" w14:textId="77777777" w:rsidR="00FC5341" w:rsidRDefault="005421C0">
    <w:pPr>
      <w:pStyle w:val="Zhlav"/>
      <w:tabs>
        <w:tab w:val="clear" w:pos="9072"/>
      </w:tabs>
      <w:snapToGrid w:val="0"/>
    </w:pPr>
    <w:r>
      <w:rPr>
        <w:rFonts w:cs="Calibri"/>
        <w:noProof/>
        <w:color w:val="003B5C"/>
        <w:lang w:eastAsia="cs-CZ"/>
      </w:rPr>
      <w:drawing>
        <wp:anchor distT="0" distB="0" distL="114300" distR="114300" simplePos="0" relativeHeight="251659264" behindDoc="1" locked="0" layoutInCell="1" allowOverlap="1" wp14:anchorId="606D3F47" wp14:editId="5A217383">
          <wp:simplePos x="0" y="0"/>
          <wp:positionH relativeFrom="column">
            <wp:posOffset>0</wp:posOffset>
          </wp:positionH>
          <wp:positionV relativeFrom="page">
            <wp:posOffset>557527</wp:posOffset>
          </wp:positionV>
          <wp:extent cx="1929127" cy="432438"/>
          <wp:effectExtent l="0" t="0" r="0" b="5712"/>
          <wp:wrapNone/>
          <wp:docPr id="1767767489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9127" cy="432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035CF28" w14:textId="77777777" w:rsidR="00FC5341" w:rsidRDefault="00FC5341">
    <w:pPr>
      <w:pStyle w:val="Zhlav"/>
      <w:tabs>
        <w:tab w:val="clear" w:pos="4536"/>
        <w:tab w:val="clear" w:pos="9072"/>
        <w:tab w:val="left" w:pos="1500"/>
      </w:tabs>
      <w:snapToGrid w:val="0"/>
      <w:rPr>
        <w:rFonts w:ascii="Urban Grotesk ReBo" w:hAnsi="Urban Grotesk ReBo"/>
        <w:color w:val="003B5C"/>
      </w:rPr>
    </w:pPr>
  </w:p>
  <w:p w14:paraId="5B591EB3" w14:textId="77777777" w:rsidR="00FC5341" w:rsidRDefault="00FC5341">
    <w:pPr>
      <w:pStyle w:val="Zhlav"/>
      <w:tabs>
        <w:tab w:val="clear" w:pos="9072"/>
      </w:tabs>
      <w:snapToGrid w:val="0"/>
      <w:rPr>
        <w:rFonts w:ascii="Urban Grotesk ReBo" w:hAnsi="Urban Grotesk ReBo"/>
        <w:color w:val="003B5C"/>
      </w:rPr>
    </w:pPr>
  </w:p>
  <w:p w14:paraId="04FBABE5" w14:textId="68ED28A5" w:rsidR="00FC5341" w:rsidRDefault="005421C0">
    <w:pPr>
      <w:pStyle w:val="Zhlav"/>
      <w:tabs>
        <w:tab w:val="clear" w:pos="9072"/>
      </w:tabs>
      <w:snapToGrid w:val="0"/>
    </w:pPr>
    <w:r>
      <w:br/>
    </w:r>
    <w:r w:rsidR="5B3ED5F2" w:rsidRPr="5B3ED5F2">
      <w:rPr>
        <w:color w:val="003B5C"/>
        <w:sz w:val="28"/>
        <w:szCs w:val="28"/>
      </w:rPr>
      <w:t xml:space="preserve">TISKOVÁ ZPRÁVA     </w:t>
    </w:r>
    <w:r>
      <w:tab/>
    </w:r>
    <w:r>
      <w:tab/>
    </w:r>
    <w:r>
      <w:tab/>
    </w:r>
    <w:r w:rsidR="5B3ED5F2" w:rsidRPr="5B3ED5F2">
      <w:rPr>
        <w:color w:val="003B5C"/>
        <w:sz w:val="28"/>
        <w:szCs w:val="28"/>
      </w:rPr>
      <w:t xml:space="preserve">                       </w:t>
    </w:r>
    <w:r w:rsidR="5B3ED5F2" w:rsidRPr="5B3ED5F2">
      <w:rPr>
        <w:color w:val="003B5C"/>
      </w:rPr>
      <w:t xml:space="preserve">V Praze dne </w:t>
    </w:r>
    <w:r w:rsidR="009F20E1">
      <w:rPr>
        <w:color w:val="003B5C"/>
      </w:rPr>
      <w:t>20</w:t>
    </w:r>
    <w:r w:rsidR="5B3ED5F2" w:rsidRPr="5B3ED5F2">
      <w:rPr>
        <w:color w:val="003B5C"/>
      </w:rPr>
      <w:t xml:space="preserve">. </w:t>
    </w:r>
    <w:r w:rsidR="00EA284E">
      <w:rPr>
        <w:color w:val="003B5C"/>
      </w:rPr>
      <w:t>května</w:t>
    </w:r>
    <w:r w:rsidR="5B3ED5F2" w:rsidRPr="5B3ED5F2">
      <w:rPr>
        <w:color w:val="003B5C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5F"/>
    <w:rsid w:val="000050AB"/>
    <w:rsid w:val="00050C84"/>
    <w:rsid w:val="00060D44"/>
    <w:rsid w:val="00061293"/>
    <w:rsid w:val="00085D14"/>
    <w:rsid w:val="000877DC"/>
    <w:rsid w:val="000B4826"/>
    <w:rsid w:val="000C6080"/>
    <w:rsid w:val="000D6F0A"/>
    <w:rsid w:val="000E0802"/>
    <w:rsid w:val="000F46D0"/>
    <w:rsid w:val="00102C66"/>
    <w:rsid w:val="001213D1"/>
    <w:rsid w:val="001221A5"/>
    <w:rsid w:val="001251B2"/>
    <w:rsid w:val="00125893"/>
    <w:rsid w:val="001354E9"/>
    <w:rsid w:val="001614AF"/>
    <w:rsid w:val="00184F59"/>
    <w:rsid w:val="001B4989"/>
    <w:rsid w:val="001D5F41"/>
    <w:rsid w:val="001E5BC2"/>
    <w:rsid w:val="00200C84"/>
    <w:rsid w:val="002042E3"/>
    <w:rsid w:val="0021330B"/>
    <w:rsid w:val="0022696B"/>
    <w:rsid w:val="00237B8B"/>
    <w:rsid w:val="00245324"/>
    <w:rsid w:val="00293521"/>
    <w:rsid w:val="002A26D9"/>
    <w:rsid w:val="002C6BC8"/>
    <w:rsid w:val="002D1D1E"/>
    <w:rsid w:val="002F0117"/>
    <w:rsid w:val="00352516"/>
    <w:rsid w:val="00352E64"/>
    <w:rsid w:val="0036768E"/>
    <w:rsid w:val="003747AB"/>
    <w:rsid w:val="00394BFE"/>
    <w:rsid w:val="003A1E07"/>
    <w:rsid w:val="003A4157"/>
    <w:rsid w:val="003D2F8F"/>
    <w:rsid w:val="003E30DD"/>
    <w:rsid w:val="00414D99"/>
    <w:rsid w:val="00444829"/>
    <w:rsid w:val="00446E72"/>
    <w:rsid w:val="00452605"/>
    <w:rsid w:val="004531E3"/>
    <w:rsid w:val="0045771D"/>
    <w:rsid w:val="004773E2"/>
    <w:rsid w:val="004A09A7"/>
    <w:rsid w:val="004A73F8"/>
    <w:rsid w:val="004D6D1A"/>
    <w:rsid w:val="004E3A0E"/>
    <w:rsid w:val="004E74EE"/>
    <w:rsid w:val="004F33F3"/>
    <w:rsid w:val="00516F41"/>
    <w:rsid w:val="00523B27"/>
    <w:rsid w:val="0052677A"/>
    <w:rsid w:val="00532717"/>
    <w:rsid w:val="005421C0"/>
    <w:rsid w:val="00551662"/>
    <w:rsid w:val="00590C1C"/>
    <w:rsid w:val="00593ED2"/>
    <w:rsid w:val="005B082B"/>
    <w:rsid w:val="005C5C3D"/>
    <w:rsid w:val="005D5548"/>
    <w:rsid w:val="005E0B61"/>
    <w:rsid w:val="005E0DE4"/>
    <w:rsid w:val="005F4840"/>
    <w:rsid w:val="005F6A06"/>
    <w:rsid w:val="006104CC"/>
    <w:rsid w:val="0065135B"/>
    <w:rsid w:val="006634BD"/>
    <w:rsid w:val="006748AA"/>
    <w:rsid w:val="00675EF5"/>
    <w:rsid w:val="006C4A27"/>
    <w:rsid w:val="006D14BA"/>
    <w:rsid w:val="006E3D8E"/>
    <w:rsid w:val="006F7539"/>
    <w:rsid w:val="00700152"/>
    <w:rsid w:val="00713CBA"/>
    <w:rsid w:val="00733083"/>
    <w:rsid w:val="00765CD0"/>
    <w:rsid w:val="0077059D"/>
    <w:rsid w:val="0078387B"/>
    <w:rsid w:val="00797EBC"/>
    <w:rsid w:val="007A1D45"/>
    <w:rsid w:val="007A4DFC"/>
    <w:rsid w:val="007C01AD"/>
    <w:rsid w:val="007C0A17"/>
    <w:rsid w:val="007D44F1"/>
    <w:rsid w:val="00827280"/>
    <w:rsid w:val="00875943"/>
    <w:rsid w:val="00881F5A"/>
    <w:rsid w:val="008B4AB9"/>
    <w:rsid w:val="008C4F22"/>
    <w:rsid w:val="008C61EC"/>
    <w:rsid w:val="008D70ED"/>
    <w:rsid w:val="008E123B"/>
    <w:rsid w:val="008E55CD"/>
    <w:rsid w:val="008E65B3"/>
    <w:rsid w:val="008F31C5"/>
    <w:rsid w:val="008F455A"/>
    <w:rsid w:val="00905AD9"/>
    <w:rsid w:val="00940E02"/>
    <w:rsid w:val="00962EA5"/>
    <w:rsid w:val="00967261"/>
    <w:rsid w:val="00970FF7"/>
    <w:rsid w:val="00996957"/>
    <w:rsid w:val="009B756B"/>
    <w:rsid w:val="009E5D76"/>
    <w:rsid w:val="009F20E1"/>
    <w:rsid w:val="009F6707"/>
    <w:rsid w:val="00A1066E"/>
    <w:rsid w:val="00A13DE5"/>
    <w:rsid w:val="00A25E9C"/>
    <w:rsid w:val="00A30161"/>
    <w:rsid w:val="00A36B82"/>
    <w:rsid w:val="00A43803"/>
    <w:rsid w:val="00A618C7"/>
    <w:rsid w:val="00A642E3"/>
    <w:rsid w:val="00A77001"/>
    <w:rsid w:val="00A84167"/>
    <w:rsid w:val="00AD6B6A"/>
    <w:rsid w:val="00B023F1"/>
    <w:rsid w:val="00B444BD"/>
    <w:rsid w:val="00B4646A"/>
    <w:rsid w:val="00B565E5"/>
    <w:rsid w:val="00B77133"/>
    <w:rsid w:val="00B94DA9"/>
    <w:rsid w:val="00BB3A5C"/>
    <w:rsid w:val="00BD3306"/>
    <w:rsid w:val="00C363E7"/>
    <w:rsid w:val="00C37629"/>
    <w:rsid w:val="00C5250E"/>
    <w:rsid w:val="00C573E6"/>
    <w:rsid w:val="00C63FC1"/>
    <w:rsid w:val="00C653F6"/>
    <w:rsid w:val="00C85B47"/>
    <w:rsid w:val="00CA17B1"/>
    <w:rsid w:val="00CC2CD2"/>
    <w:rsid w:val="00CD2A8D"/>
    <w:rsid w:val="00CD70F4"/>
    <w:rsid w:val="00CF40A9"/>
    <w:rsid w:val="00D0355D"/>
    <w:rsid w:val="00D135B0"/>
    <w:rsid w:val="00D20B84"/>
    <w:rsid w:val="00D363C8"/>
    <w:rsid w:val="00D5475C"/>
    <w:rsid w:val="00D73F1A"/>
    <w:rsid w:val="00D75881"/>
    <w:rsid w:val="00D878E7"/>
    <w:rsid w:val="00D90DD1"/>
    <w:rsid w:val="00D958CE"/>
    <w:rsid w:val="00DA3A63"/>
    <w:rsid w:val="00DF313B"/>
    <w:rsid w:val="00DF6186"/>
    <w:rsid w:val="00E00163"/>
    <w:rsid w:val="00E01B09"/>
    <w:rsid w:val="00E161E1"/>
    <w:rsid w:val="00E47F97"/>
    <w:rsid w:val="00E55722"/>
    <w:rsid w:val="00E62293"/>
    <w:rsid w:val="00E91D39"/>
    <w:rsid w:val="00EA284E"/>
    <w:rsid w:val="00EA7700"/>
    <w:rsid w:val="00ED3288"/>
    <w:rsid w:val="00EE38DC"/>
    <w:rsid w:val="00EF3D02"/>
    <w:rsid w:val="00F25B9F"/>
    <w:rsid w:val="00F5265F"/>
    <w:rsid w:val="00F63C64"/>
    <w:rsid w:val="00F84BE1"/>
    <w:rsid w:val="00F939FE"/>
    <w:rsid w:val="00FA21F2"/>
    <w:rsid w:val="00FC5341"/>
    <w:rsid w:val="00FC70C6"/>
    <w:rsid w:val="07B4294E"/>
    <w:rsid w:val="18FFF74F"/>
    <w:rsid w:val="1E4F9DEB"/>
    <w:rsid w:val="1FCBF35B"/>
    <w:rsid w:val="346433CF"/>
    <w:rsid w:val="39FBE2D5"/>
    <w:rsid w:val="3B9A20E1"/>
    <w:rsid w:val="3CD8EF5A"/>
    <w:rsid w:val="445E52BB"/>
    <w:rsid w:val="4B3BC1D3"/>
    <w:rsid w:val="53FA1C91"/>
    <w:rsid w:val="566E7089"/>
    <w:rsid w:val="5B3ED5F2"/>
    <w:rsid w:val="73DAD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8D2C"/>
  <w15:docId w15:val="{A7EBBB95-92EA-4394-9F83-9D0141FC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  <w:jc w:val="both"/>
    </w:pPr>
    <w:rPr>
      <w:rFonts w:eastAsia="Yu Mincho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  <w:jc w:val="left"/>
    </w:pPr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styleId="Revize">
    <w:name w:val="Revision"/>
    <w:pPr>
      <w:suppressAutoHyphens/>
    </w:pPr>
    <w:rPr>
      <w:rFonts w:eastAsia="Yu Mincho"/>
      <w:sz w:val="20"/>
      <w:szCs w:val="20"/>
    </w:rPr>
  </w:style>
  <w:style w:type="character" w:styleId="Sledovanodkaz">
    <w:name w:val="FollowedHyperlink"/>
    <w:basedOn w:val="Standardnpsmoodstavce"/>
    <w:rPr>
      <w:color w:val="954F72"/>
      <w:u w:val="single"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Yu Mincho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uiPriority w:val="99"/>
    <w:pPr>
      <w:spacing w:line="240" w:lineRule="auto"/>
    </w:pPr>
  </w:style>
  <w:style w:type="character" w:customStyle="1" w:styleId="TextkomenteChar">
    <w:name w:val="Text komentáře Char"/>
    <w:basedOn w:val="Standardnpsmoodstavce"/>
    <w:uiPriority w:val="99"/>
    <w:rPr>
      <w:rFonts w:eastAsia="Yu Mincho"/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eastAsia="Yu Mincho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</w:style>
  <w:style w:type="character" w:customStyle="1" w:styleId="Nevyeenzmnka2">
    <w:name w:val="Nevyřešená zmínka2"/>
    <w:basedOn w:val="Standardnpsmoodstavc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pPr>
      <w:spacing w:after="0" w:line="240" w:lineRule="auto"/>
      <w:ind w:left="720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character" w:styleId="Zdraznn">
    <w:name w:val="Emphasis"/>
    <w:basedOn w:val="Standardnpsmoodstavce"/>
    <w:rPr>
      <w:i/>
      <w:iCs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bcentrum.cz" TargetMode="External"/><Relationship Id="rId18" Type="http://schemas.openxmlformats.org/officeDocument/2006/relationships/hyperlink" Target="http://www.krcakzije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Kristyna.Samkova@Passerinvest.cz" TargetMode="External"/><Relationship Id="rId17" Type="http://schemas.openxmlformats.org/officeDocument/2006/relationships/hyperlink" Target="https://brumlovka.cz/aktuality/lokalita-brumlovka-je-jedina-sveho-druhu-ziskala-certifikaci-fitwel-s-nejvyssim-ohodnocenim-tri-hvezd-jako-prvni-v-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umlovka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passerinvest.cz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kamila.zitnak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9C1D51FE-2AD3-4E7D-BA4C-827237728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279FA-1A99-47B8-A215-E8DE0E2C5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30F52-0E74-47A0-BC4E-F046E3E3DD4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dc:description/>
  <cp:lastModifiedBy>Vendula Pavlíčková</cp:lastModifiedBy>
  <cp:revision>22</cp:revision>
  <cp:lastPrinted>2026-01-23T13:29:00Z</cp:lastPrinted>
  <dcterms:created xsi:type="dcterms:W3CDTF">2026-04-27T13:51:00Z</dcterms:created>
  <dcterms:modified xsi:type="dcterms:W3CDTF">2026-05-20T11:13:00Z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